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558E" w14:textId="32C73C01" w:rsidR="00EE22ED" w:rsidRDefault="000D3352" w:rsidP="000D3352">
      <w:pPr>
        <w:jc w:val="center"/>
      </w:pPr>
      <w:r>
        <w:rPr>
          <w:noProof/>
        </w:rPr>
        <w:drawing>
          <wp:inline distT="0" distB="0" distL="0" distR="0" wp14:anchorId="2055C529" wp14:editId="2211333F">
            <wp:extent cx="6477000" cy="1346200"/>
            <wp:effectExtent l="0" t="0" r="0" b="0"/>
            <wp:docPr id="12" name="Picture 1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77000" cy="1346200"/>
                    </a:xfrm>
                    <a:prstGeom prst="rect">
                      <a:avLst/>
                    </a:prstGeom>
                  </pic:spPr>
                </pic:pic>
              </a:graphicData>
            </a:graphic>
          </wp:inline>
        </w:drawing>
      </w:r>
    </w:p>
    <w:p w14:paraId="1802AB0D" w14:textId="3968C353" w:rsidR="000D3352" w:rsidRDefault="000D3352"/>
    <w:p w14:paraId="48DF62C3" w14:textId="3CDCA6D6" w:rsidR="000D3352" w:rsidRDefault="000D3352"/>
    <w:p w14:paraId="1A2BD480"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t xml:space="preserve">With an HFMA membership, you gain immediate access to the largest network of healthcare finance professionals. Membership benefits include: </w:t>
      </w:r>
    </w:p>
    <w:p w14:paraId="3EA50B57" w14:textId="77777777" w:rsidR="00996071" w:rsidRDefault="000D3352" w:rsidP="000D3352">
      <w:pPr>
        <w:spacing w:before="100" w:beforeAutospacing="1" w:after="100" w:afterAutospacing="1"/>
        <w:rPr>
          <w:rFonts w:eastAsia="Times New Roman" w:cstheme="minorHAnsi"/>
          <w:b/>
          <w:bCs/>
        </w:rPr>
      </w:pPr>
      <w:proofErr w:type="spellStart"/>
      <w:r w:rsidRPr="000D3352">
        <w:rPr>
          <w:rFonts w:eastAsia="Times New Roman" w:cstheme="minorHAnsi"/>
          <w:b/>
          <w:bCs/>
          <w:color w:val="0000FF"/>
        </w:rPr>
        <w:t>hfm</w:t>
      </w:r>
      <w:proofErr w:type="spellEnd"/>
      <w:r w:rsidRPr="000D3352">
        <w:rPr>
          <w:rFonts w:eastAsia="Times New Roman" w:cstheme="minorHAnsi"/>
          <w:b/>
          <w:bCs/>
          <w:color w:val="0000FF"/>
        </w:rPr>
        <w:t xml:space="preserve"> Magazine </w:t>
      </w:r>
    </w:p>
    <w:p w14:paraId="444E62AD" w14:textId="208C3A4B"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rPr>
        <w:t xml:space="preserve">Stay informed with the latest industry news, legislative and regulatory updates, in-depth issue analyses and hands-on problem-solving techniques in the industry's top publication. </w:t>
      </w:r>
    </w:p>
    <w:p w14:paraId="0E2C51EE" w14:textId="77777777"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b/>
          <w:bCs/>
          <w:color w:val="0000FF"/>
        </w:rPr>
        <w:t xml:space="preserve">Weekly News </w:t>
      </w:r>
    </w:p>
    <w:p w14:paraId="554FCB16"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t xml:space="preserve">Keep your finger on the pulse of the industry's hottest topics -- from legislation and regulation to compliance and prospective payment reform -- with HFMA's weekly e-newsletter. </w:t>
      </w:r>
    </w:p>
    <w:p w14:paraId="712EEA99" w14:textId="77777777"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b/>
          <w:bCs/>
          <w:color w:val="0000FF"/>
        </w:rPr>
        <w:t xml:space="preserve">Buyer's Resource Guide </w:t>
      </w:r>
    </w:p>
    <w:p w14:paraId="2FEAE718"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t xml:space="preserve">View hundreds of companies with products and services of value to healthcare finance professionals in 40 categories to help you meet your organization's purchasing requirements. Use the Guide that is published each December or access the Buyer's Resource Guide online 24/7. </w:t>
      </w:r>
    </w:p>
    <w:p w14:paraId="61B052C4" w14:textId="77777777"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b/>
          <w:bCs/>
          <w:color w:val="0000FF"/>
        </w:rPr>
        <w:t xml:space="preserve">Knowledge Center </w:t>
      </w:r>
    </w:p>
    <w:p w14:paraId="44641B3E" w14:textId="77777777"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rPr>
        <w:t xml:space="preserve">Find best practices and crucial information on Financing the Future, the PATIENT FRIENDLY BILLING® project, revenue cycle management, cost control, corporate responsibility, caring for the uninsured and other </w:t>
      </w:r>
      <w:r w:rsidRPr="000D3352">
        <w:rPr>
          <w:rFonts w:eastAsia="Times New Roman" w:cstheme="minorHAnsi"/>
          <w:b/>
          <w:bCs/>
        </w:rPr>
        <w:t xml:space="preserve">essential healthcare topics in HFMA's online Knowledge Center. </w:t>
      </w:r>
    </w:p>
    <w:p w14:paraId="4F7604E5"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b/>
          <w:bCs/>
          <w:color w:val="0000FF"/>
        </w:rPr>
        <w:t>Professional</w:t>
      </w:r>
      <w:r w:rsidRPr="000D3352">
        <w:rPr>
          <w:rFonts w:eastAsia="Times New Roman" w:cstheme="minorHAnsi"/>
          <w:color w:val="0000FF"/>
        </w:rPr>
        <w:t xml:space="preserve"> </w:t>
      </w:r>
      <w:r w:rsidRPr="000D3352">
        <w:rPr>
          <w:rFonts w:eastAsia="Times New Roman" w:cstheme="minorHAnsi"/>
          <w:b/>
          <w:bCs/>
          <w:color w:val="0000FF"/>
        </w:rPr>
        <w:t xml:space="preserve">Development </w:t>
      </w:r>
    </w:p>
    <w:p w14:paraId="7DA6AA31"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t xml:space="preserve">Increase your knowledge base with the profession's best learning opportunities -- HFMA's Fall and Spring Seminar Series, Revenue Cycle Strategies Conference, webcasts, e-Learning, on-site </w:t>
      </w:r>
      <w:proofErr w:type="gramStart"/>
      <w:r w:rsidRPr="000D3352">
        <w:rPr>
          <w:rFonts w:eastAsia="Times New Roman" w:cstheme="minorHAnsi"/>
        </w:rPr>
        <w:t>programs</w:t>
      </w:r>
      <w:proofErr w:type="gramEnd"/>
      <w:r w:rsidRPr="000D3352">
        <w:rPr>
          <w:rFonts w:eastAsia="Times New Roman" w:cstheme="minorHAnsi"/>
        </w:rPr>
        <w:t xml:space="preserve"> and the Annual National Institute -- at significant member discounts. </w:t>
      </w:r>
    </w:p>
    <w:p w14:paraId="7DDC144E" w14:textId="77777777"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b/>
          <w:bCs/>
        </w:rPr>
        <w:t xml:space="preserve">Local Chapter Membership </w:t>
      </w:r>
    </w:p>
    <w:p w14:paraId="7F03F3EF"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lastRenderedPageBreak/>
        <w:t xml:space="preserve">Get updates on local issues and participate in local education programs with a free membership in one of 68 local chapters. </w:t>
      </w:r>
    </w:p>
    <w:p w14:paraId="55B224EA" w14:textId="5CB0D601"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b/>
          <w:bCs/>
        </w:rPr>
        <w:t>HFMA’s Virtual Healthcare Finance Conference</w:t>
      </w:r>
    </w:p>
    <w:p w14:paraId="2E3F000C"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t xml:space="preserve">Members attend free. Get live education and earn CPEs from your home or office at the virtual conference. ON-demand access is available after the event. </w:t>
      </w:r>
    </w:p>
    <w:p w14:paraId="41F19A6F" w14:textId="77777777"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b/>
          <w:bCs/>
          <w:color w:val="0000FF"/>
        </w:rPr>
        <w:t xml:space="preserve">Webinar Series </w:t>
      </w:r>
    </w:p>
    <w:p w14:paraId="6CBE7880"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t xml:space="preserve">Webinar series that is free to members and focuses on industry topics that healthcare finance professionals need to be successful. Content includes reform, regulatory, revenue cycle, cost/quality, physician integration, and more. </w:t>
      </w:r>
    </w:p>
    <w:p w14:paraId="6221C115" w14:textId="77777777"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b/>
          <w:bCs/>
          <w:color w:val="0000FF"/>
        </w:rPr>
        <w:t xml:space="preserve">Professional Designations </w:t>
      </w:r>
    </w:p>
    <w:p w14:paraId="43F922C3"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t xml:space="preserve">Earn a higher salary, get promoted faster and become a respected member of your organization's leadership team by receiving HFMA's Certified Healthcare Financial Professional (CHFP) designation or becoming a Fellow of HFMA (FHFMA). </w:t>
      </w:r>
    </w:p>
    <w:p w14:paraId="47B76E67" w14:textId="77777777"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b/>
          <w:bCs/>
          <w:color w:val="0000FF"/>
        </w:rPr>
        <w:t xml:space="preserve">HFMA’s Patient Friendly Billing newsletter </w:t>
      </w:r>
    </w:p>
    <w:p w14:paraId="63133DE8"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t xml:space="preserve">Learn about the latest innovative strategies for improving the patient financial experience. This electronic, bimonthly newsletter provides how-to case studies, adaptable tools, and Q&amp;As with industry experts related to price transparency, business opportunities in consumerism, and making the revenue cycle more patient friendly. </w:t>
      </w:r>
    </w:p>
    <w:p w14:paraId="743ADAF9" w14:textId="77777777"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b/>
          <w:bCs/>
        </w:rPr>
        <w:t xml:space="preserve">Industry Initiatives </w:t>
      </w:r>
    </w:p>
    <w:p w14:paraId="10EF7FAA"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t xml:space="preserve">HFMA establishes principles, strategies, and standards that advance the industry’s ability to provide high-quality, low-cost care. Initiatives include topics such as payment reform, revenue cycle performance, cost management and financial forecasts. </w:t>
      </w:r>
    </w:p>
    <w:p w14:paraId="4F016450" w14:textId="77777777"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b/>
          <w:bCs/>
        </w:rPr>
        <w:t xml:space="preserve">Premium Web Content </w:t>
      </w:r>
    </w:p>
    <w:p w14:paraId="5093B2AE" w14:textId="45137DBF"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t>Gain exclusive access to proven solutions, including HFMA's practical checklists, best practice information, work plans, job descriptions, presentations, forms, fact sheets, work sheets, pricing strategies, research reports and Internet guides through the members-only section of HFMA's webs</w:t>
      </w:r>
    </w:p>
    <w:p w14:paraId="4D3AA31D" w14:textId="77777777"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b/>
          <w:bCs/>
        </w:rPr>
        <w:t xml:space="preserve">Career Development Resources </w:t>
      </w:r>
    </w:p>
    <w:p w14:paraId="5D906A92"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lastRenderedPageBreak/>
        <w:t xml:space="preserve">Build your career with HFMA's career development resources: self-assessments, nationwide job postings and confidential resume referral services. When you're ready to find a new position, HFMA's online Job Bank can help you find it. </w:t>
      </w:r>
    </w:p>
    <w:p w14:paraId="0855577B" w14:textId="77777777" w:rsidR="000D3352" w:rsidRPr="000D3352" w:rsidRDefault="000D3352" w:rsidP="000D3352">
      <w:pPr>
        <w:spacing w:before="100" w:beforeAutospacing="1" w:after="100" w:afterAutospacing="1"/>
        <w:rPr>
          <w:rFonts w:eastAsia="Times New Roman" w:cstheme="minorHAnsi"/>
          <w:b/>
          <w:bCs/>
        </w:rPr>
      </w:pPr>
      <w:r w:rsidRPr="000D3352">
        <w:rPr>
          <w:rFonts w:eastAsia="Times New Roman" w:cstheme="minorHAnsi"/>
          <w:b/>
          <w:bCs/>
        </w:rPr>
        <w:t xml:space="preserve">HFMA Special Interest Forums </w:t>
      </w:r>
    </w:p>
    <w:p w14:paraId="4D09C780"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t xml:space="preserve">These specialty groups create opportunities for peer-to-peer education and networking. Take your HFMA membership to the next level by joining one or more of these peer-led professional communities. </w:t>
      </w:r>
    </w:p>
    <w:p w14:paraId="0B374DB9" w14:textId="77777777"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rPr>
        <w:t xml:space="preserve">If you have any questions on how to navigate the </w:t>
      </w:r>
      <w:proofErr w:type="gramStart"/>
      <w:r w:rsidRPr="000D3352">
        <w:rPr>
          <w:rFonts w:eastAsia="Times New Roman" w:cstheme="minorHAnsi"/>
        </w:rPr>
        <w:t>web-sites</w:t>
      </w:r>
      <w:proofErr w:type="gramEnd"/>
      <w:r w:rsidRPr="000D3352">
        <w:rPr>
          <w:rFonts w:eastAsia="Times New Roman" w:cstheme="minorHAnsi"/>
        </w:rPr>
        <w:t xml:space="preserve"> please let me know. The website information is listed below. </w:t>
      </w:r>
    </w:p>
    <w:p w14:paraId="63AD6BFA" w14:textId="63C8CC9E" w:rsidR="000D3352" w:rsidRPr="000D3352" w:rsidRDefault="000D3352" w:rsidP="000D3352">
      <w:pPr>
        <w:spacing w:before="100" w:beforeAutospacing="1" w:after="100" w:afterAutospacing="1"/>
        <w:rPr>
          <w:rFonts w:eastAsia="Times New Roman" w:cstheme="minorHAnsi"/>
        </w:rPr>
      </w:pPr>
      <w:r w:rsidRPr="000D3352">
        <w:rPr>
          <w:rFonts w:eastAsia="Times New Roman" w:cstheme="minorHAnsi"/>
          <w:color w:val="0000FF"/>
        </w:rPr>
        <w:t>HFMA Association website: www.hfma.org/</w:t>
      </w:r>
      <w:r w:rsidRPr="000D3352">
        <w:rPr>
          <w:rFonts w:eastAsia="Times New Roman" w:cstheme="minorHAnsi"/>
          <w:color w:val="0000FF"/>
        </w:rPr>
        <w:br/>
        <w:t>HFMA Oregon</w:t>
      </w:r>
      <w:r w:rsidR="004D0F2A">
        <w:rPr>
          <w:rFonts w:eastAsia="Times New Roman" w:cstheme="minorHAnsi"/>
          <w:color w:val="0000FF"/>
        </w:rPr>
        <w:t xml:space="preserve"> website:</w:t>
      </w:r>
      <w:r w:rsidR="004D0F2A" w:rsidRPr="004D0F2A">
        <w:t xml:space="preserve"> </w:t>
      </w:r>
      <w:r w:rsidR="004D0F2A" w:rsidRPr="004D0F2A">
        <w:rPr>
          <w:rFonts w:eastAsia="Times New Roman" w:cstheme="minorHAnsi"/>
          <w:color w:val="0000FF"/>
        </w:rPr>
        <w:t>https://www.hfma.org/chapters/region-11/oregon.html</w:t>
      </w:r>
    </w:p>
    <w:p w14:paraId="0F143163" w14:textId="0575E871" w:rsidR="000D3352" w:rsidRPr="000D3352" w:rsidRDefault="000D3352" w:rsidP="000D3352">
      <w:pPr>
        <w:rPr>
          <w:rFonts w:ascii="Times New Roman" w:eastAsia="Times New Roman" w:hAnsi="Times New Roman" w:cs="Times New Roman"/>
        </w:rPr>
      </w:pPr>
    </w:p>
    <w:p w14:paraId="14B75518" w14:textId="77777777" w:rsidR="000D3352" w:rsidRPr="000D3352" w:rsidRDefault="000D3352" w:rsidP="001F040A">
      <w:pPr>
        <w:spacing w:before="100" w:beforeAutospacing="1"/>
        <w:rPr>
          <w:rFonts w:eastAsia="Times New Roman" w:cstheme="minorHAnsi"/>
        </w:rPr>
      </w:pPr>
      <w:r w:rsidRPr="000D3352">
        <w:rPr>
          <w:rFonts w:eastAsia="Times New Roman" w:cstheme="minorHAnsi"/>
        </w:rPr>
        <w:t xml:space="preserve">Sincerely, </w:t>
      </w:r>
    </w:p>
    <w:p w14:paraId="39D6FDA5" w14:textId="420F358C" w:rsidR="00996071" w:rsidRDefault="00996071" w:rsidP="001F040A">
      <w:pPr>
        <w:spacing w:before="100" w:beforeAutospacing="1"/>
        <w:rPr>
          <w:rFonts w:eastAsia="Times New Roman" w:cstheme="minorHAnsi"/>
          <w:color w:val="1E477C"/>
        </w:rPr>
      </w:pPr>
      <w:r>
        <w:rPr>
          <w:rFonts w:eastAsia="Times New Roman" w:cstheme="minorHAnsi"/>
          <w:color w:val="1E477C"/>
        </w:rPr>
        <w:t>Tammie Coon, HFMA Membership</w:t>
      </w:r>
    </w:p>
    <w:p w14:paraId="1901D0D7" w14:textId="77777777" w:rsidR="00996071" w:rsidRPr="000D3352" w:rsidRDefault="00996071" w:rsidP="001F040A">
      <w:pPr>
        <w:spacing w:before="100" w:beforeAutospacing="1"/>
        <w:rPr>
          <w:rFonts w:eastAsia="Times New Roman" w:cstheme="minorHAnsi"/>
        </w:rPr>
      </w:pPr>
    </w:p>
    <w:p w14:paraId="66F46690" w14:textId="2015488E" w:rsidR="000D3352" w:rsidRPr="000D3352" w:rsidRDefault="000D3352" w:rsidP="000D3352">
      <w:pPr>
        <w:rPr>
          <w:rFonts w:ascii="Times New Roman" w:eastAsia="Times New Roman" w:hAnsi="Times New Roman" w:cs="Times New Roman"/>
        </w:rPr>
      </w:pPr>
      <w:r w:rsidRPr="000D3352">
        <w:rPr>
          <w:rFonts w:ascii="Times New Roman" w:eastAsia="Times New Roman" w:hAnsi="Times New Roman" w:cs="Times New Roman"/>
        </w:rPr>
        <w:fldChar w:fldCharType="begin"/>
      </w:r>
      <w:r w:rsidR="00774310">
        <w:rPr>
          <w:rFonts w:ascii="Times New Roman" w:eastAsia="Times New Roman" w:hAnsi="Times New Roman" w:cs="Times New Roman"/>
        </w:rPr>
        <w:instrText xml:space="preserve"> INCLUDEPICTURE "C:\\var\\folders\\11\\0m66cmw5147b22clvpmszn_m0000gn\\T\\com.microsoft.Word\\WebArchiveCopyPasteTempFiles\\page2image48385696" \* MERGEFORMAT </w:instrText>
      </w:r>
      <w:r w:rsidRPr="000D3352">
        <w:rPr>
          <w:rFonts w:ascii="Times New Roman" w:eastAsia="Times New Roman" w:hAnsi="Times New Roman" w:cs="Times New Roman"/>
        </w:rPr>
        <w:fldChar w:fldCharType="separate"/>
      </w:r>
      <w:r w:rsidRPr="000D3352">
        <w:rPr>
          <w:rFonts w:ascii="Times New Roman" w:eastAsia="Times New Roman" w:hAnsi="Times New Roman" w:cs="Times New Roman"/>
          <w:noProof/>
        </w:rPr>
        <w:drawing>
          <wp:inline distT="0" distB="0" distL="0" distR="0" wp14:anchorId="64EAAE41" wp14:editId="5632EB1A">
            <wp:extent cx="3911600" cy="685719"/>
            <wp:effectExtent l="0" t="0" r="0" b="635"/>
            <wp:docPr id="1" name="Picture 1" descr="page2image4838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483856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0139" cy="727536"/>
                    </a:xfrm>
                    <a:prstGeom prst="rect">
                      <a:avLst/>
                    </a:prstGeom>
                    <a:noFill/>
                    <a:ln>
                      <a:noFill/>
                    </a:ln>
                  </pic:spPr>
                </pic:pic>
              </a:graphicData>
            </a:graphic>
          </wp:inline>
        </w:drawing>
      </w:r>
      <w:r w:rsidRPr="000D3352">
        <w:rPr>
          <w:rFonts w:ascii="Times New Roman" w:eastAsia="Times New Roman" w:hAnsi="Times New Roman" w:cs="Times New Roman"/>
        </w:rPr>
        <w:fldChar w:fldCharType="end"/>
      </w:r>
    </w:p>
    <w:p w14:paraId="77F92AF8" w14:textId="77777777" w:rsidR="000D3352" w:rsidRDefault="000D3352"/>
    <w:sectPr w:rsidR="000D3352" w:rsidSect="000D3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52"/>
    <w:rsid w:val="000D3352"/>
    <w:rsid w:val="000F3CA7"/>
    <w:rsid w:val="001E0B32"/>
    <w:rsid w:val="001F040A"/>
    <w:rsid w:val="004D0F2A"/>
    <w:rsid w:val="00774310"/>
    <w:rsid w:val="00996071"/>
    <w:rsid w:val="00B76137"/>
    <w:rsid w:val="00EE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DF68"/>
  <w15:chartTrackingRefBased/>
  <w15:docId w15:val="{0C72F9B6-611C-9147-8578-0E9EC66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35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97411">
      <w:bodyDiv w:val="1"/>
      <w:marLeft w:val="0"/>
      <w:marRight w:val="0"/>
      <w:marTop w:val="0"/>
      <w:marBottom w:val="0"/>
      <w:divBdr>
        <w:top w:val="none" w:sz="0" w:space="0" w:color="auto"/>
        <w:left w:val="none" w:sz="0" w:space="0" w:color="auto"/>
        <w:bottom w:val="none" w:sz="0" w:space="0" w:color="auto"/>
        <w:right w:val="none" w:sz="0" w:space="0" w:color="auto"/>
      </w:divBdr>
      <w:divsChild>
        <w:div w:id="1562060413">
          <w:marLeft w:val="0"/>
          <w:marRight w:val="0"/>
          <w:marTop w:val="0"/>
          <w:marBottom w:val="0"/>
          <w:divBdr>
            <w:top w:val="none" w:sz="0" w:space="0" w:color="auto"/>
            <w:left w:val="none" w:sz="0" w:space="0" w:color="auto"/>
            <w:bottom w:val="none" w:sz="0" w:space="0" w:color="auto"/>
            <w:right w:val="none" w:sz="0" w:space="0" w:color="auto"/>
          </w:divBdr>
          <w:divsChild>
            <w:div w:id="1259097646">
              <w:marLeft w:val="0"/>
              <w:marRight w:val="0"/>
              <w:marTop w:val="0"/>
              <w:marBottom w:val="0"/>
              <w:divBdr>
                <w:top w:val="none" w:sz="0" w:space="0" w:color="auto"/>
                <w:left w:val="none" w:sz="0" w:space="0" w:color="auto"/>
                <w:bottom w:val="none" w:sz="0" w:space="0" w:color="auto"/>
                <w:right w:val="none" w:sz="0" w:space="0" w:color="auto"/>
              </w:divBdr>
              <w:divsChild>
                <w:div w:id="13709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7140">
          <w:marLeft w:val="0"/>
          <w:marRight w:val="0"/>
          <w:marTop w:val="0"/>
          <w:marBottom w:val="0"/>
          <w:divBdr>
            <w:top w:val="none" w:sz="0" w:space="0" w:color="auto"/>
            <w:left w:val="none" w:sz="0" w:space="0" w:color="auto"/>
            <w:bottom w:val="none" w:sz="0" w:space="0" w:color="auto"/>
            <w:right w:val="none" w:sz="0" w:space="0" w:color="auto"/>
          </w:divBdr>
          <w:divsChild>
            <w:div w:id="282855785">
              <w:marLeft w:val="0"/>
              <w:marRight w:val="0"/>
              <w:marTop w:val="0"/>
              <w:marBottom w:val="0"/>
              <w:divBdr>
                <w:top w:val="none" w:sz="0" w:space="0" w:color="auto"/>
                <w:left w:val="none" w:sz="0" w:space="0" w:color="auto"/>
                <w:bottom w:val="none" w:sz="0" w:space="0" w:color="auto"/>
                <w:right w:val="none" w:sz="0" w:space="0" w:color="auto"/>
              </w:divBdr>
              <w:divsChild>
                <w:div w:id="231281469">
                  <w:marLeft w:val="0"/>
                  <w:marRight w:val="0"/>
                  <w:marTop w:val="0"/>
                  <w:marBottom w:val="0"/>
                  <w:divBdr>
                    <w:top w:val="none" w:sz="0" w:space="0" w:color="auto"/>
                    <w:left w:val="none" w:sz="0" w:space="0" w:color="auto"/>
                    <w:bottom w:val="none" w:sz="0" w:space="0" w:color="auto"/>
                    <w:right w:val="none" w:sz="0" w:space="0" w:color="auto"/>
                  </w:divBdr>
                </w:div>
              </w:divsChild>
            </w:div>
            <w:div w:id="1066419824">
              <w:marLeft w:val="0"/>
              <w:marRight w:val="0"/>
              <w:marTop w:val="0"/>
              <w:marBottom w:val="0"/>
              <w:divBdr>
                <w:top w:val="none" w:sz="0" w:space="0" w:color="auto"/>
                <w:left w:val="none" w:sz="0" w:space="0" w:color="auto"/>
                <w:bottom w:val="none" w:sz="0" w:space="0" w:color="auto"/>
                <w:right w:val="none" w:sz="0" w:space="0" w:color="auto"/>
              </w:divBdr>
              <w:divsChild>
                <w:div w:id="343634143">
                  <w:marLeft w:val="0"/>
                  <w:marRight w:val="0"/>
                  <w:marTop w:val="0"/>
                  <w:marBottom w:val="0"/>
                  <w:divBdr>
                    <w:top w:val="none" w:sz="0" w:space="0" w:color="auto"/>
                    <w:left w:val="none" w:sz="0" w:space="0" w:color="auto"/>
                    <w:bottom w:val="none" w:sz="0" w:space="0" w:color="auto"/>
                    <w:right w:val="none" w:sz="0" w:space="0" w:color="auto"/>
                  </w:divBdr>
                </w:div>
              </w:divsChild>
            </w:div>
            <w:div w:id="794493711">
              <w:marLeft w:val="0"/>
              <w:marRight w:val="0"/>
              <w:marTop w:val="0"/>
              <w:marBottom w:val="0"/>
              <w:divBdr>
                <w:top w:val="none" w:sz="0" w:space="0" w:color="auto"/>
                <w:left w:val="none" w:sz="0" w:space="0" w:color="auto"/>
                <w:bottom w:val="none" w:sz="0" w:space="0" w:color="auto"/>
                <w:right w:val="none" w:sz="0" w:space="0" w:color="auto"/>
              </w:divBdr>
              <w:divsChild>
                <w:div w:id="12265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Coon</dc:creator>
  <cp:keywords/>
  <dc:description/>
  <cp:lastModifiedBy>Coon, Tammie</cp:lastModifiedBy>
  <cp:revision>2</cp:revision>
  <dcterms:created xsi:type="dcterms:W3CDTF">2022-10-10T14:05:00Z</dcterms:created>
  <dcterms:modified xsi:type="dcterms:W3CDTF">2022-10-10T14:05:00Z</dcterms:modified>
</cp:coreProperties>
</file>